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9D" w:rsidRPr="00087F36" w:rsidRDefault="0010169D" w:rsidP="0010169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eTwinning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 Live</w:t>
      </w:r>
    </w:p>
    <w:p w:rsidR="0010169D" w:rsidRPr="00087F36" w:rsidRDefault="0010169D" w:rsidP="0010169D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Öğretmenlerin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topluluğunu tüm potansiyeliyle deneyimledikleri yerdir. Öğretmenler, diğer kayıtlı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eTwinner’lar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ve okullar hakkında arama yapabilir, onlarla bağlantı kurabilir ve aktivitelerini takip edebilirler. Öğretmenler,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eTwinner’lar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tarafından oluşturulan tüm çevrimiçi ve yerinde etkinliklere erişim sağlayabilir ve kendi etkinliklerini oluşturabilirler.</w:t>
      </w:r>
    </w:p>
    <w:p w:rsidR="0010169D" w:rsidRPr="00087F36" w:rsidRDefault="0010169D" w:rsidP="0010169D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Live aracılığıyla, öğretmenler farklı konularda ve farklı anahtar yetkinliklerde iki veya daha fazla öğretmen ve öğrencileriyle birlikte işbirliği yaparak aktiviteler gerçekleştirebilecekleri kendi projelerini oluşturabilirler.</w:t>
      </w:r>
    </w:p>
    <w:p w:rsidR="0010169D" w:rsidRPr="00087F36" w:rsidRDefault="0010169D" w:rsidP="0010169D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Öğretmenler,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eTwinning’in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Avrupa düzeyinde sunduğu çevrimiçi mesleki gelişim fırsatlarını bulabilirler. Öğrenme Etkinlikleri; öğretmenlere bir konuyu tanıtan, fikirleri uyaran ve becerilerini geliştirmelerine yardımcı olan kısa, yoğun ve eğlenceli kurslardır. Öğrenme etkinlikleri, genellikle 4-6 saat sürer. Çevrimiçi Seminerler, öğretmenlerin çeşitli konular hakkında bilgi edinme, konuşma ve tartışma şansını yakaladıkları bir saatlik canlı çevrimiçi video oturumlarıdır.</w:t>
      </w:r>
    </w:p>
    <w:p w:rsidR="0010169D" w:rsidRPr="00087F36" w:rsidRDefault="0010169D" w:rsidP="0010169D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Öğretmenler, 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787A7F"/>
          <w:sz w:val="27"/>
          <w:szCs w:val="27"/>
          <w:bdr w:val="none" w:sz="0" w:space="0" w:color="auto" w:frame="1"/>
          <w:lang w:eastAsia="tr-TR"/>
        </w:rPr>
        <w:t>eTwinning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787A7F"/>
          <w:sz w:val="27"/>
          <w:szCs w:val="27"/>
          <w:bdr w:val="none" w:sz="0" w:space="0" w:color="auto" w:frame="1"/>
          <w:lang w:eastAsia="tr-TR"/>
        </w:rPr>
        <w:t xml:space="preserve"> Gruplarına</w:t>
      </w: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 da katılabilirler. Bu Gruplar,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eTwinner’ların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buluşup belirli dersler, konular ve diğer ilgi alanları hakkında tartıştıkları sanal yerlerdir. MDS tarafından koordine edilen ve deneyimli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eTwinner’lar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tarafından yönetilen </w:t>
      </w:r>
      <w:r w:rsidRPr="00087F36">
        <w:rPr>
          <w:rFonts w:ascii="inherit" w:eastAsia="Times New Roman" w:hAnsi="inherit" w:cs="Times New Roman"/>
          <w:b/>
          <w:bCs/>
          <w:color w:val="787A7F"/>
          <w:sz w:val="27"/>
          <w:szCs w:val="27"/>
          <w:bdr w:val="none" w:sz="0" w:space="0" w:color="auto" w:frame="1"/>
          <w:lang w:eastAsia="tr-TR"/>
        </w:rPr>
        <w:t>14 Özel Grup</w:t>
      </w: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bulunmaktadır.</w:t>
      </w:r>
      <w:r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</w:t>
      </w: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Bunlar, aşağıda belirtilmiştir.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Coding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at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schools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English as a Second Language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Entrepreneurship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in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education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Bringing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eSafety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into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eTwinning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projects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French as a Second Language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STEM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lastRenderedPageBreak/>
        <w:t>Sustainable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Schools Network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Game-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based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classroom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Inclusive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 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Education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Creative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Classroom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Virgilio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-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Your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eTwinning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Guide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Gender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-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Know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How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to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Stop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Stereotypes</w:t>
      </w:r>
      <w:proofErr w:type="spellEnd"/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Integrating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Migrant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Students</w:t>
      </w:r>
      <w:proofErr w:type="spellEnd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 at School</w:t>
      </w:r>
    </w:p>
    <w:p w:rsidR="0010169D" w:rsidRPr="00087F36" w:rsidRDefault="0010169D" w:rsidP="0010169D">
      <w:pPr>
        <w:numPr>
          <w:ilvl w:val="0"/>
          <w:numId w:val="1"/>
        </w:numPr>
        <w:spacing w:beforeAutospacing="1" w:after="0" w:afterAutospacing="1" w:line="540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27"/>
          <w:szCs w:val="27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 xml:space="preserve">School </w:t>
      </w:r>
      <w:proofErr w:type="spellStart"/>
      <w:r w:rsidRPr="00087F36">
        <w:rPr>
          <w:rFonts w:ascii="inherit" w:eastAsia="Times New Roman" w:hAnsi="inherit" w:cs="Times New Roman"/>
          <w:b/>
          <w:bCs/>
          <w:color w:val="91929A"/>
          <w:sz w:val="27"/>
          <w:szCs w:val="27"/>
          <w:bdr w:val="none" w:sz="0" w:space="0" w:color="auto" w:frame="1"/>
          <w:lang w:eastAsia="tr-TR"/>
        </w:rPr>
        <w:t>Leadership</w:t>
      </w:r>
      <w:bookmarkStart w:id="0" w:name="_GoBack"/>
      <w:bookmarkEnd w:id="0"/>
      <w:proofErr w:type="spellEnd"/>
    </w:p>
    <w:p w:rsidR="0010169D" w:rsidRDefault="0010169D" w:rsidP="0010169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EA3BB8" w:rsidRPr="00087F36" w:rsidRDefault="00EA3BB8" w:rsidP="00EA3BB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eTwinning</w:t>
      </w:r>
      <w:proofErr w:type="spellEnd"/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 Live uygulaması</w:t>
      </w:r>
    </w:p>
    <w:p w:rsidR="00EA3BB8" w:rsidRPr="00087F36" w:rsidRDefault="00EA3BB8" w:rsidP="00EA3BB8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mobil uygulaması, kullanıcılara mobil cihazları üzerinden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Live servislerine ve bildirimlere erişim fırsatı sunar.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eTwinner’lar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; pop-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up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(açılır)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bilidirmler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sayesinde,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Live platformunda olan bitenler hakkında güncel kalırlar ve bir iletişim isteğini kabul etme gibi temel işlemleri gerçekleştirebilirler. </w:t>
      </w:r>
    </w:p>
    <w:p w:rsidR="00EA3BB8" w:rsidRPr="00087F36" w:rsidRDefault="00EA3BB8" w:rsidP="00EA3BB8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Bu uygulamayı, şu adresleri tıklayarak indirilebilirsiniz: </w:t>
      </w:r>
      <w:hyperlink r:id="rId5" w:tgtFrame="_blank" w:history="1"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 xml:space="preserve">Apple </w:t>
        </w:r>
        <w:proofErr w:type="spellStart"/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>App</w:t>
        </w:r>
        <w:proofErr w:type="spellEnd"/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>Store</w:t>
        </w:r>
        <w:proofErr w:type="spellEnd"/>
      </w:hyperlink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ve </w:t>
      </w:r>
      <w:hyperlink r:id="rId6" w:tgtFrame="_blank" w:history="1"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 xml:space="preserve">Google Play </w:t>
        </w:r>
        <w:proofErr w:type="spellStart"/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>Store</w:t>
        </w:r>
        <w:proofErr w:type="spellEnd"/>
      </w:hyperlink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; hem akıllı telefonlarda hem de tablet cihazlarda kullanılabilir. Acele edin ve </w:t>
      </w:r>
      <w:proofErr w:type="spellStart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</w:t>
      </w:r>
      <w:proofErr w:type="spellEnd"/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 xml:space="preserve"> mobil topluluğuna bugün katılın!</w:t>
      </w:r>
    </w:p>
    <w:p w:rsidR="00EA3BB8" w:rsidRDefault="00EA3BB8" w:rsidP="00EA3BB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10169D" w:rsidRDefault="0010169D" w:rsidP="0010169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10169D" w:rsidRDefault="0010169D" w:rsidP="0010169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EC13DF" w:rsidRDefault="00EC13DF"/>
    <w:sectPr w:rsidR="00E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1313"/>
    <w:multiLevelType w:val="multilevel"/>
    <w:tmpl w:val="09E0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D"/>
    <w:rsid w:val="0010169D"/>
    <w:rsid w:val="00202FED"/>
    <w:rsid w:val="00EA3BB8"/>
    <w:rsid w:val="00E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70DA-5E46-41D7-A513-A07647D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et.etwinning.app&amp;hl=en" TargetMode="External"/><Relationship Id="rId5" Type="http://schemas.openxmlformats.org/officeDocument/2006/relationships/hyperlink" Target="https://itunes.apple.com/us/app/etwinning/id1293134979?m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3</cp:revision>
  <dcterms:created xsi:type="dcterms:W3CDTF">2020-10-17T19:33:00Z</dcterms:created>
  <dcterms:modified xsi:type="dcterms:W3CDTF">2020-10-17T19:34:00Z</dcterms:modified>
</cp:coreProperties>
</file>