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36" w:rsidRPr="00087F36" w:rsidRDefault="00087F36" w:rsidP="00087F36">
      <w:pPr>
        <w:shd w:val="clear" w:color="auto" w:fill="1C4054"/>
        <w:spacing w:before="450" w:after="450" w:line="60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FFFFFF"/>
          <w:kern w:val="36"/>
          <w:sz w:val="53"/>
          <w:szCs w:val="53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FFFFFF"/>
          <w:kern w:val="36"/>
          <w:sz w:val="53"/>
          <w:szCs w:val="53"/>
          <w:lang w:eastAsia="tr-TR"/>
        </w:rPr>
        <w:t>eTwinning, Avrupa’daki okullar için oluşturulmuş bir topluluktur.</w:t>
      </w:r>
    </w:p>
    <w:p w:rsidR="00087F36" w:rsidRPr="00087F36" w:rsidRDefault="00087F36" w:rsidP="00087F36">
      <w:pPr>
        <w:shd w:val="clear" w:color="auto" w:fill="1C4054"/>
        <w:spacing w:after="100" w:line="24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sz w:val="24"/>
          <w:szCs w:val="24"/>
          <w:lang w:eastAsia="tr-TR"/>
        </w:rPr>
      </w:pPr>
      <w:r w:rsidRPr="00087F36">
        <w:rPr>
          <w:rFonts w:ascii="inherit" w:eastAsia="Times New Roman" w:hAnsi="inherit" w:cs="Times New Roman"/>
          <w:color w:val="90A1AB"/>
          <w:sz w:val="27"/>
          <w:szCs w:val="27"/>
          <w:bdr w:val="none" w:sz="0" w:space="0" w:color="auto" w:frame="1"/>
          <w:lang w:eastAsia="tr-TR"/>
        </w:rPr>
        <w:t>eTwinning, iletişim kurmak, işbirliği yapmak, projeler geliştirmek, paylaşmak; kısacası Avrupa’daki en heyecan verici öğrenme topluluğunu hissetmek ve bu topluluğun bir parçası olmak için, Avrupa ülkelerindeki katılımcı okullardan birinde çalışan personele (öğretmenler, müdürler, kütüphaneciler v.b.) yönelik bir platform sunmaktadır.</w:t>
      </w:r>
    </w:p>
    <w:p w:rsidR="00087F36" w:rsidRPr="00087F36" w:rsidRDefault="00087F36" w:rsidP="00087F36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eTwinning, </w:t>
      </w:r>
      <w:r w:rsidRPr="00087F36">
        <w:rPr>
          <w:rFonts w:ascii="inherit" w:eastAsia="Times New Roman" w:hAnsi="inherit" w:cs="Times New Roman"/>
          <w:b/>
          <w:bCs/>
          <w:color w:val="787A7F"/>
          <w:sz w:val="27"/>
          <w:szCs w:val="27"/>
          <w:bdr w:val="none" w:sz="0" w:space="0" w:color="auto" w:frame="1"/>
          <w:lang w:eastAsia="tr-TR"/>
        </w:rPr>
        <w:t>Bilgi ve İletişim Teknolojileri</w:t>
      </w: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 (BİT) kullanımıyla okullar için destek, araç ve hizmetler sağlayarak Avrupa’daki okullar arası işbirliğini teşvik eder. Ayrıca; eTwinning, eğitimciler için sürekli çevrimiçi Mesleki Gelişim için ücretsiz fırsatlar da sunmaktadır.</w:t>
      </w:r>
    </w:p>
    <w:p w:rsidR="00087F36" w:rsidRPr="00087F36" w:rsidRDefault="00087F36" w:rsidP="00087F36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2005 yılında Avrupa Komisyonunun eöğrenme Programının ana hareketi olarak başlatılan eTwinning, 2014 yılından bu yana AB Eğitim, Öğretim, Gençlik ve Spor program olan </w:t>
      </w:r>
      <w:hyperlink r:id="rId6" w:history="1"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>Erasmus+</w:t>
        </w:r>
      </w:hyperlink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'a, sıkı bir şekilde entegre edilmiştir.</w:t>
      </w:r>
    </w:p>
    <w:p w:rsidR="00087F36" w:rsidRPr="00087F36" w:rsidRDefault="00087F36" w:rsidP="00087F36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Merkezi Destek Servisi, Avrupa'daki okullar, öğretmenler ve öğrenciler için eğitimi geliştiren 34 Avrupa Eğitim Bakanlığının uluslararası işbirliğinden oluşan </w:t>
      </w:r>
      <w:hyperlink r:id="rId7" w:history="1"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>European Schoolnet</w:t>
        </w:r>
      </w:hyperlink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 tarafından yönetilmektedir. Ayrıca eTwinning ulusal düzeyde </w:t>
      </w:r>
      <w:r w:rsidRPr="00087F36">
        <w:rPr>
          <w:rFonts w:ascii="inherit" w:eastAsia="Times New Roman" w:hAnsi="inherit" w:cs="Times New Roman"/>
          <w:b/>
          <w:bCs/>
          <w:color w:val="787A7F"/>
          <w:sz w:val="27"/>
          <w:szCs w:val="27"/>
          <w:bdr w:val="none" w:sz="0" w:space="0" w:color="auto" w:frame="1"/>
          <w:lang w:eastAsia="tr-TR"/>
        </w:rPr>
        <w:t>38 Ulusal Destek Servisitarafından</w:t>
      </w: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 desteklenmektedir.</w:t>
      </w:r>
    </w:p>
    <w:p w:rsidR="00087F36" w:rsidRDefault="00087F36" w:rsidP="00087F36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</w:pPr>
    </w:p>
    <w:p w:rsidR="00087F36" w:rsidRDefault="00087F36" w:rsidP="00087F36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</w:pPr>
    </w:p>
    <w:p w:rsidR="00087F36" w:rsidRPr="00087F36" w:rsidRDefault="00087F36" w:rsidP="00087F36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1C4054"/>
          <w:sz w:val="36"/>
          <w:szCs w:val="36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  <w:t>eTwinning Portalı</w:t>
      </w:r>
    </w:p>
    <w:p w:rsidR="00087F36" w:rsidRPr="00087F36" w:rsidRDefault="00087F36" w:rsidP="00087F36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 portalı, </w:t>
      </w:r>
      <w:hyperlink r:id="rId8" w:history="1"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bdr w:val="none" w:sz="0" w:space="0" w:color="auto" w:frame="1"/>
            <w:lang w:eastAsia="tr-TR"/>
          </w:rPr>
          <w:t>eTwinning dünyasına</w:t>
        </w:r>
      </w:hyperlink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 giriş noktasıdır. 28 dilde kullanıma sunulmuş olan eTwinning.net’de; eTwinning ülkelerinden haberler, mesleki gelişim fırsatları, tanımayla ilgili bilgiler ve ayrıca başarılı projelerden örnekler sunulmaktadır.</w:t>
      </w:r>
    </w:p>
    <w:p w:rsidR="00087F36" w:rsidRDefault="00087F36" w:rsidP="00087F36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</w:pPr>
      <w:bookmarkStart w:id="0" w:name="_GoBack"/>
      <w:bookmarkEnd w:id="0"/>
    </w:p>
    <w:sectPr w:rsidR="0008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A1313"/>
    <w:multiLevelType w:val="multilevel"/>
    <w:tmpl w:val="09E0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EF"/>
    <w:rsid w:val="00087F36"/>
    <w:rsid w:val="00535425"/>
    <w:rsid w:val="006E3E60"/>
    <w:rsid w:val="00E931F2"/>
    <w:rsid w:val="00FE78BB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07B7-ECF5-4450-8525-142D8F3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23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inning.net/tr/pub/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.europa.eu/programmes/erasmus-plus/node_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Past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C01B-3906-475C-A993-0B278E36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anlz</dc:creator>
  <cp:keywords/>
  <dc:description/>
  <cp:lastModifiedBy>anlz</cp:lastModifiedBy>
  <cp:revision>6</cp:revision>
  <dcterms:created xsi:type="dcterms:W3CDTF">2020-10-17T19:30:00Z</dcterms:created>
  <dcterms:modified xsi:type="dcterms:W3CDTF">2020-10-17T19:35:00Z</dcterms:modified>
</cp:coreProperties>
</file>